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535" w:rsidRDefault="00FB5535" w:rsidP="00FB5535">
      <w:pPr>
        <w:jc w:val="center"/>
      </w:pPr>
    </w:p>
    <w:p w:rsidR="00FB5535" w:rsidRDefault="00FB5535" w:rsidP="00FB5535">
      <w:pPr>
        <w:jc w:val="center"/>
      </w:pPr>
    </w:p>
    <w:p w:rsidR="00FB5535" w:rsidRDefault="00FB5535" w:rsidP="00FB5535">
      <w:pPr>
        <w:jc w:val="center"/>
      </w:pPr>
    </w:p>
    <w:p w:rsidR="00FB5535" w:rsidRDefault="00FB5535" w:rsidP="00FB5535">
      <w:pPr>
        <w:jc w:val="center"/>
      </w:pPr>
    </w:p>
    <w:p w:rsidR="00FB5535" w:rsidRDefault="00FB5535" w:rsidP="00FB5535">
      <w:pPr>
        <w:jc w:val="center"/>
      </w:pPr>
    </w:p>
    <w:p w:rsidR="00FB5535" w:rsidRDefault="00FB5535" w:rsidP="00FB5535">
      <w:pPr>
        <w:jc w:val="center"/>
      </w:pPr>
    </w:p>
    <w:p w:rsidR="00FB5535" w:rsidRDefault="00FB5535" w:rsidP="00FB5535">
      <w:pPr>
        <w:jc w:val="center"/>
      </w:pPr>
    </w:p>
    <w:p w:rsidR="00315700" w:rsidRDefault="00FB5535" w:rsidP="00FB5535">
      <w:pPr>
        <w:jc w:val="center"/>
      </w:pPr>
      <w:r>
        <w:t>Incidents of Inequality</w:t>
      </w:r>
    </w:p>
    <w:p w:rsidR="00FB5535" w:rsidRDefault="00FB5535" w:rsidP="00FB5535">
      <w:pPr>
        <w:jc w:val="center"/>
      </w:pPr>
      <w:r>
        <w:t>Student’s Name</w:t>
      </w:r>
    </w:p>
    <w:p w:rsidR="00FB5535" w:rsidRDefault="00FB5535" w:rsidP="00FB5535">
      <w:pPr>
        <w:jc w:val="center"/>
      </w:pPr>
      <w:r>
        <w:t>Institution</w:t>
      </w:r>
    </w:p>
    <w:p w:rsidR="00FB5535" w:rsidRDefault="00FB5535">
      <w:pPr>
        <w:spacing w:line="259" w:lineRule="auto"/>
      </w:pPr>
      <w:r>
        <w:br w:type="page"/>
      </w:r>
    </w:p>
    <w:p w:rsidR="00FB5535" w:rsidRDefault="00FB5535" w:rsidP="00FB5535">
      <w:pPr>
        <w:jc w:val="center"/>
      </w:pPr>
      <w:r>
        <w:lastRenderedPageBreak/>
        <w:t>Incidents of Inequality</w:t>
      </w:r>
    </w:p>
    <w:p w:rsidR="00FB5535" w:rsidRDefault="00FB5535" w:rsidP="00FB5535">
      <w:r>
        <w:t>Scenario #1: Racial discrimination</w:t>
      </w:r>
    </w:p>
    <w:p w:rsidR="00FB5535" w:rsidRDefault="00FB5535" w:rsidP="00FB5535">
      <w:r>
        <w:t>1.</w:t>
      </w:r>
    </w:p>
    <w:p w:rsidR="00FB5535" w:rsidRDefault="00FB5535" w:rsidP="00FB5535">
      <w:pPr>
        <w:ind w:firstLine="720"/>
      </w:pPr>
      <w:r>
        <w:t>Racial discrimination denotes any form of discrimination against an individual based on their skin color or ethnic origin</w:t>
      </w:r>
      <w:r w:rsidRPr="00FB5535">
        <w:rPr>
          <w:rFonts w:eastAsia="Times New Roman" w:cs="Times New Roman"/>
          <w:szCs w:val="24"/>
        </w:rPr>
        <w:t xml:space="preserve"> </w:t>
      </w:r>
      <w:r>
        <w:rPr>
          <w:rFonts w:eastAsia="Times New Roman" w:cs="Times New Roman"/>
          <w:szCs w:val="24"/>
        </w:rPr>
        <w:t>(</w:t>
      </w:r>
      <w:r w:rsidRPr="00FB5535">
        <w:rPr>
          <w:rFonts w:eastAsia="Times New Roman" w:cs="Times New Roman"/>
          <w:szCs w:val="24"/>
        </w:rPr>
        <w:t>S</w:t>
      </w:r>
      <w:r>
        <w:rPr>
          <w:rFonts w:eastAsia="Times New Roman" w:cs="Times New Roman"/>
          <w:szCs w:val="24"/>
        </w:rPr>
        <w:t>eaton, &amp; Iida, 2019)</w:t>
      </w:r>
      <w:r>
        <w:t>. This is exhibited when a person refuses to share resources, perform a business, and socialize with specific individuals. For instance, when blacks are segregated from whites by not being able to go to the same schools.</w:t>
      </w:r>
    </w:p>
    <w:p w:rsidR="00FB5535" w:rsidRDefault="00FB5535" w:rsidP="00FB5535">
      <w:r>
        <w:t>2.</w:t>
      </w:r>
    </w:p>
    <w:p w:rsidR="00FB5535" w:rsidRDefault="00FB5535" w:rsidP="00FB5535">
      <w:pPr>
        <w:ind w:firstLine="720"/>
      </w:pPr>
      <w:r>
        <w:t xml:space="preserve">Victims of racial bias are usually affected in many ways. Foremost, they suffer traumatic experiences for the inhumane treatment they have been subjected to. Secondly, they may become violent and viciously engage those discriminating against them. Thirdly, racial discrimination results in humiliation and harassment of members of certain groups in the workplace.  </w:t>
      </w:r>
    </w:p>
    <w:p w:rsidR="00FB5535" w:rsidRDefault="00FB5535" w:rsidP="00FB5535">
      <w:r>
        <w:t>3.</w:t>
      </w:r>
    </w:p>
    <w:p w:rsidR="00FB5535" w:rsidRDefault="00FB5535" w:rsidP="00FB5535">
      <w:pPr>
        <w:ind w:firstLine="720"/>
      </w:pPr>
      <w:r>
        <w:t>The offending person or institution might suffer astoundingly for playing a part in racial discrimination. The US courts system has enacted anti-discriminatory laws forbidding racial profiling of people based on their skin color. Hence people who are responsible for such incidents may be apprehended and tried in a court of law.</w:t>
      </w:r>
    </w:p>
    <w:p w:rsidR="00FB5535" w:rsidRDefault="00FB5535" w:rsidP="00FB5535">
      <w:r>
        <w:t>4.</w:t>
      </w:r>
    </w:p>
    <w:p w:rsidR="00FB5535" w:rsidRDefault="00FB5535" w:rsidP="00FB5535">
      <w:pPr>
        <w:ind w:firstLine="720"/>
      </w:pPr>
      <w:r>
        <w:t xml:space="preserve">Situations like this affect society in myriad ways. For example, racial discrimination brews animosity and hatred between people from different ethnic backgrounds. The relationships of people from different ethnic origins, such as blacks and whites, become more pronounced. </w:t>
      </w:r>
      <w:r>
        <w:lastRenderedPageBreak/>
        <w:t>Racial bias is a scourge that destroys the harmonious relationship and coexistence of people of diverse races.</w:t>
      </w:r>
    </w:p>
    <w:p w:rsidR="00FB5535" w:rsidRDefault="00FB5535" w:rsidP="00FB5535">
      <w:r>
        <w:t>Scenario #2: Gender discrimination</w:t>
      </w:r>
    </w:p>
    <w:p w:rsidR="00FB5535" w:rsidRDefault="00FB5535" w:rsidP="00FB5535">
      <w:r>
        <w:t>1.</w:t>
      </w:r>
    </w:p>
    <w:p w:rsidR="00FB5535" w:rsidRDefault="00FB5535" w:rsidP="00FB5535">
      <w:pPr>
        <w:ind w:firstLine="720"/>
      </w:pPr>
      <w:r>
        <w:t xml:space="preserve">Gender inequality is a scourge that has grossly impacted various workplaces. Typically, it is exemplified when females are considered unfavorable for some </w:t>
      </w:r>
      <w:r>
        <w:t>positions or responsibilities</w:t>
      </w:r>
      <w:r>
        <w:t xml:space="preserve"> within organizations</w:t>
      </w:r>
      <w:r w:rsidRPr="00FB5535">
        <w:rPr>
          <w:rFonts w:eastAsia="Times New Roman" w:cs="Times New Roman"/>
          <w:szCs w:val="24"/>
        </w:rPr>
        <w:t xml:space="preserve"> </w:t>
      </w:r>
      <w:r>
        <w:rPr>
          <w:rFonts w:eastAsia="Times New Roman" w:cs="Times New Roman"/>
          <w:szCs w:val="24"/>
        </w:rPr>
        <w:t>(Triana et al., 2019)</w:t>
      </w:r>
      <w:r>
        <w:t>. Hence men are preferred over women in the allocation of positions in organizations. This is a case of gender bias portrayed by workplaces as it does not stick to both sexes' skills and instead consider assumptions.</w:t>
      </w:r>
    </w:p>
    <w:p w:rsidR="00FB5535" w:rsidRDefault="00FB5535" w:rsidP="00FB5535">
      <w:r>
        <w:t>2.</w:t>
      </w:r>
    </w:p>
    <w:p w:rsidR="00FB5535" w:rsidRDefault="00FB5535" w:rsidP="00FB5535">
      <w:pPr>
        <w:ind w:firstLine="720"/>
      </w:pPr>
      <w:r>
        <w:t>Victims of gender bias are females. They are highly affected by the situation in various ways. Foremost, male gender tends to look down upon them, making them feel inferior. Also, women's expertise and competent skills do not become regarded, thereby denoting the unfair judgment they have been subjected to.</w:t>
      </w:r>
    </w:p>
    <w:p w:rsidR="00FB5535" w:rsidRDefault="00FB5535" w:rsidP="00FB5535">
      <w:r>
        <w:t xml:space="preserve">3.           </w:t>
      </w:r>
    </w:p>
    <w:p w:rsidR="00FB5535" w:rsidRDefault="00FB5535" w:rsidP="00FB5535">
      <w:pPr>
        <w:ind w:firstLine="720"/>
      </w:pPr>
      <w:r>
        <w:t xml:space="preserve">When an institution or a person has been found to be guilty of embracing gender discrimination, possible lawsuits can be filed against them. This is because the American constitution forbids any discrimination against any gender. People may opt to evade purchasing the products or services of an institution found to be liable for promoting gender inequality.  </w:t>
      </w:r>
    </w:p>
    <w:p w:rsidR="00FB5535" w:rsidRDefault="00FB5535" w:rsidP="00FB5535">
      <w:r>
        <w:t>4.</w:t>
      </w:r>
    </w:p>
    <w:p w:rsidR="00FB5535" w:rsidRPr="00E10964" w:rsidRDefault="00FB5535" w:rsidP="00FB5535">
      <w:r>
        <w:lastRenderedPageBreak/>
        <w:t xml:space="preserve">           Situations like this affect society as a whole in different ways. Firstly, it engenders the belief that women are not competent and lack skills in performing activities. This gives room for increased gender inequality in workplaces</w:t>
      </w:r>
    </w:p>
    <w:p w:rsidR="00FB5535" w:rsidRDefault="00FB5535" w:rsidP="00FB5535">
      <w:pPr>
        <w:jc w:val="center"/>
      </w:pPr>
    </w:p>
    <w:p w:rsidR="00FB5535" w:rsidRDefault="00FB5535" w:rsidP="00FB5535">
      <w:pPr>
        <w:jc w:val="center"/>
      </w:pPr>
    </w:p>
    <w:p w:rsidR="00FB5535" w:rsidRDefault="00FB5535" w:rsidP="00FB5535">
      <w:pPr>
        <w:jc w:val="center"/>
      </w:pPr>
    </w:p>
    <w:p w:rsidR="00FB5535" w:rsidRDefault="00FB5535" w:rsidP="00FB5535">
      <w:pPr>
        <w:jc w:val="center"/>
      </w:pPr>
    </w:p>
    <w:p w:rsidR="00FB5535" w:rsidRDefault="00FB5535" w:rsidP="00FB5535">
      <w:pPr>
        <w:jc w:val="center"/>
      </w:pPr>
    </w:p>
    <w:p w:rsidR="00FB5535" w:rsidRDefault="00FB5535" w:rsidP="00FB5535">
      <w:pPr>
        <w:jc w:val="center"/>
      </w:pPr>
    </w:p>
    <w:p w:rsidR="00FB5535" w:rsidRDefault="00FB5535" w:rsidP="00FB5535">
      <w:pPr>
        <w:jc w:val="center"/>
      </w:pPr>
    </w:p>
    <w:p w:rsidR="00FB5535" w:rsidRDefault="00FB5535" w:rsidP="00FB5535">
      <w:pPr>
        <w:jc w:val="center"/>
      </w:pPr>
    </w:p>
    <w:p w:rsidR="00FB5535" w:rsidRDefault="00FB5535" w:rsidP="00FB5535">
      <w:pPr>
        <w:jc w:val="center"/>
      </w:pPr>
    </w:p>
    <w:p w:rsidR="00FB5535" w:rsidRDefault="00FB5535" w:rsidP="00FB5535">
      <w:pPr>
        <w:jc w:val="center"/>
      </w:pPr>
    </w:p>
    <w:p w:rsidR="00FB5535" w:rsidRDefault="00FB5535" w:rsidP="00FB5535">
      <w:pPr>
        <w:jc w:val="center"/>
      </w:pPr>
    </w:p>
    <w:p w:rsidR="00FB5535" w:rsidRDefault="00FB5535" w:rsidP="00FB5535">
      <w:pPr>
        <w:jc w:val="center"/>
      </w:pPr>
    </w:p>
    <w:p w:rsidR="00FB5535" w:rsidRDefault="00FB5535" w:rsidP="00FB5535">
      <w:pPr>
        <w:jc w:val="center"/>
      </w:pPr>
    </w:p>
    <w:p w:rsidR="00FB5535" w:rsidRDefault="00FB5535" w:rsidP="00FB5535">
      <w:pPr>
        <w:jc w:val="center"/>
      </w:pPr>
    </w:p>
    <w:p w:rsidR="00FB5535" w:rsidRDefault="00FB5535" w:rsidP="00FB5535">
      <w:pPr>
        <w:jc w:val="center"/>
      </w:pPr>
    </w:p>
    <w:p w:rsidR="00FB5535" w:rsidRDefault="00FB5535" w:rsidP="00FB5535">
      <w:bookmarkStart w:id="0" w:name="_GoBack"/>
      <w:bookmarkEnd w:id="0"/>
    </w:p>
    <w:p w:rsidR="00FB5535" w:rsidRDefault="00FB5535" w:rsidP="00FB5535">
      <w:pPr>
        <w:jc w:val="center"/>
      </w:pPr>
      <w:r>
        <w:lastRenderedPageBreak/>
        <w:t>References</w:t>
      </w:r>
    </w:p>
    <w:p w:rsidR="00FB5535" w:rsidRPr="00FB5535" w:rsidRDefault="00FB5535" w:rsidP="00FB5535">
      <w:pPr>
        <w:spacing w:after="0"/>
        <w:ind w:left="720" w:hanging="720"/>
        <w:rPr>
          <w:rFonts w:eastAsia="Times New Roman" w:cs="Times New Roman"/>
          <w:szCs w:val="24"/>
        </w:rPr>
      </w:pPr>
      <w:r w:rsidRPr="00FB5535">
        <w:rPr>
          <w:rFonts w:eastAsia="Times New Roman" w:cs="Times New Roman"/>
          <w:szCs w:val="24"/>
        </w:rPr>
        <w:t xml:space="preserve">Seaton, E. K., &amp; Iida, M. (2019). Racial discrimination and racial identity: Daily moderation among Black youth. </w:t>
      </w:r>
      <w:r w:rsidRPr="00FB5535">
        <w:rPr>
          <w:rFonts w:eastAsia="Times New Roman" w:cs="Times New Roman"/>
          <w:i/>
          <w:iCs/>
          <w:szCs w:val="24"/>
        </w:rPr>
        <w:t>American Psychologist</w:t>
      </w:r>
      <w:r w:rsidRPr="00FB5535">
        <w:rPr>
          <w:rFonts w:eastAsia="Times New Roman" w:cs="Times New Roman"/>
          <w:szCs w:val="24"/>
        </w:rPr>
        <w:t xml:space="preserve">, </w:t>
      </w:r>
      <w:r w:rsidRPr="00FB5535">
        <w:rPr>
          <w:rFonts w:eastAsia="Times New Roman" w:cs="Times New Roman"/>
          <w:i/>
          <w:iCs/>
          <w:szCs w:val="24"/>
        </w:rPr>
        <w:t>74</w:t>
      </w:r>
      <w:r w:rsidRPr="00FB5535">
        <w:rPr>
          <w:rFonts w:eastAsia="Times New Roman" w:cs="Times New Roman"/>
          <w:szCs w:val="24"/>
        </w:rPr>
        <w:t>(1), 117.</w:t>
      </w:r>
    </w:p>
    <w:p w:rsidR="00FB5535" w:rsidRPr="00FB5535" w:rsidRDefault="00FB5535" w:rsidP="00FB5535">
      <w:pPr>
        <w:spacing w:after="0"/>
        <w:ind w:left="720" w:hanging="720"/>
        <w:rPr>
          <w:rFonts w:eastAsia="Times New Roman" w:cs="Times New Roman"/>
          <w:szCs w:val="24"/>
        </w:rPr>
      </w:pPr>
      <w:r w:rsidRPr="00FB5535">
        <w:rPr>
          <w:rFonts w:eastAsia="Times New Roman" w:cs="Times New Roman"/>
          <w:szCs w:val="24"/>
        </w:rPr>
        <w:t xml:space="preserve">Triana, M. D. C., Jayasinghe, M., Pieper, J. R., Delgado, D. M., &amp; Li, M. (2019). Perceived workplace gender discrimination and employee consequences: a meta-analysis and complementary studies considering country context. </w:t>
      </w:r>
      <w:r w:rsidRPr="00FB5535">
        <w:rPr>
          <w:rFonts w:eastAsia="Times New Roman" w:cs="Times New Roman"/>
          <w:i/>
          <w:iCs/>
          <w:szCs w:val="24"/>
        </w:rPr>
        <w:t>Journal of management</w:t>
      </w:r>
      <w:r w:rsidRPr="00FB5535">
        <w:rPr>
          <w:rFonts w:eastAsia="Times New Roman" w:cs="Times New Roman"/>
          <w:szCs w:val="24"/>
        </w:rPr>
        <w:t xml:space="preserve">, </w:t>
      </w:r>
      <w:r w:rsidRPr="00FB5535">
        <w:rPr>
          <w:rFonts w:eastAsia="Times New Roman" w:cs="Times New Roman"/>
          <w:i/>
          <w:iCs/>
          <w:szCs w:val="24"/>
        </w:rPr>
        <w:t>45</w:t>
      </w:r>
      <w:r w:rsidRPr="00FB5535">
        <w:rPr>
          <w:rFonts w:eastAsia="Times New Roman" w:cs="Times New Roman"/>
          <w:szCs w:val="24"/>
        </w:rPr>
        <w:t>(6), 2419-2447.</w:t>
      </w:r>
    </w:p>
    <w:p w:rsidR="00FB5535" w:rsidRDefault="00FB5535" w:rsidP="00FB5535">
      <w:pPr>
        <w:jc w:val="center"/>
      </w:pPr>
    </w:p>
    <w:p w:rsidR="00FB5535" w:rsidRPr="00FB5535" w:rsidRDefault="00FB5535" w:rsidP="00FB5535">
      <w:pPr>
        <w:jc w:val="center"/>
      </w:pPr>
    </w:p>
    <w:sectPr w:rsidR="00FB5535" w:rsidRPr="00FB5535" w:rsidSect="00FB55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52F8" w:rsidRDefault="006752F8" w:rsidP="00FB5535">
      <w:pPr>
        <w:spacing w:after="0" w:line="240" w:lineRule="auto"/>
      </w:pPr>
      <w:r>
        <w:separator/>
      </w:r>
    </w:p>
  </w:endnote>
  <w:endnote w:type="continuationSeparator" w:id="0">
    <w:p w:rsidR="006752F8" w:rsidRDefault="006752F8" w:rsidP="00FB5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52F8" w:rsidRDefault="006752F8" w:rsidP="00FB5535">
      <w:pPr>
        <w:spacing w:after="0" w:line="240" w:lineRule="auto"/>
      </w:pPr>
      <w:r>
        <w:separator/>
      </w:r>
    </w:p>
  </w:footnote>
  <w:footnote w:type="continuationSeparator" w:id="0">
    <w:p w:rsidR="006752F8" w:rsidRDefault="006752F8" w:rsidP="00FB55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5929773"/>
      <w:docPartObj>
        <w:docPartGallery w:val="Page Numbers (Top of Page)"/>
        <w:docPartUnique/>
      </w:docPartObj>
    </w:sdtPr>
    <w:sdtEndPr>
      <w:rPr>
        <w:noProof/>
      </w:rPr>
    </w:sdtEndPr>
    <w:sdtContent>
      <w:p w:rsidR="00FB5535" w:rsidRDefault="00FB5535">
        <w:pPr>
          <w:pStyle w:val="Header"/>
          <w:jc w:val="right"/>
        </w:pPr>
        <w:r>
          <w:t>INCIDENTS OF INEQUALITY</w:t>
        </w:r>
        <w:r>
          <w:tab/>
        </w:r>
        <w:r>
          <w:tab/>
        </w:r>
        <w:r>
          <w:fldChar w:fldCharType="begin"/>
        </w:r>
        <w:r>
          <w:instrText xml:space="preserve"> PAGE   \* MERGEFORMAT </w:instrText>
        </w:r>
        <w:r>
          <w:fldChar w:fldCharType="separate"/>
        </w:r>
        <w:r>
          <w:rPr>
            <w:noProof/>
          </w:rPr>
          <w:t>5</w:t>
        </w:r>
        <w:r>
          <w:rPr>
            <w:noProof/>
          </w:rPr>
          <w:fldChar w:fldCharType="end"/>
        </w:r>
      </w:p>
    </w:sdtContent>
  </w:sdt>
  <w:p w:rsidR="00FB5535" w:rsidRDefault="00FB55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535" w:rsidRDefault="00FB5535">
    <w:pPr>
      <w:pStyle w:val="Header"/>
    </w:pPr>
    <w:r>
      <w:t>Running Head: INCIDENTS OF INEQUALITY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BBE"/>
    <w:rsid w:val="00034D51"/>
    <w:rsid w:val="00310540"/>
    <w:rsid w:val="00315700"/>
    <w:rsid w:val="006109B8"/>
    <w:rsid w:val="006752F8"/>
    <w:rsid w:val="006D3A5F"/>
    <w:rsid w:val="008F4BBE"/>
    <w:rsid w:val="009C2AA9"/>
    <w:rsid w:val="00A31A2A"/>
    <w:rsid w:val="00E10964"/>
    <w:rsid w:val="00FB5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05A896-7D60-4487-A1CD-AE8775035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5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535"/>
    <w:rPr>
      <w:rFonts w:ascii="Times New Roman" w:hAnsi="Times New Roman"/>
      <w:sz w:val="24"/>
    </w:rPr>
  </w:style>
  <w:style w:type="paragraph" w:styleId="Footer">
    <w:name w:val="footer"/>
    <w:basedOn w:val="Normal"/>
    <w:link w:val="FooterChar"/>
    <w:uiPriority w:val="99"/>
    <w:unhideWhenUsed/>
    <w:rsid w:val="00FB55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53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098246">
      <w:bodyDiv w:val="1"/>
      <w:marLeft w:val="0"/>
      <w:marRight w:val="0"/>
      <w:marTop w:val="0"/>
      <w:marBottom w:val="0"/>
      <w:divBdr>
        <w:top w:val="none" w:sz="0" w:space="0" w:color="auto"/>
        <w:left w:val="none" w:sz="0" w:space="0" w:color="auto"/>
        <w:bottom w:val="none" w:sz="0" w:space="0" w:color="auto"/>
        <w:right w:val="none" w:sz="0" w:space="0" w:color="auto"/>
      </w:divBdr>
      <w:divsChild>
        <w:div w:id="1740128374">
          <w:marLeft w:val="0"/>
          <w:marRight w:val="0"/>
          <w:marTop w:val="0"/>
          <w:marBottom w:val="0"/>
          <w:divBdr>
            <w:top w:val="none" w:sz="0" w:space="0" w:color="auto"/>
            <w:left w:val="none" w:sz="0" w:space="0" w:color="auto"/>
            <w:bottom w:val="none" w:sz="0" w:space="0" w:color="auto"/>
            <w:right w:val="none" w:sz="0" w:space="0" w:color="auto"/>
          </w:divBdr>
        </w:div>
      </w:divsChild>
    </w:div>
    <w:div w:id="1238320162">
      <w:bodyDiv w:val="1"/>
      <w:marLeft w:val="0"/>
      <w:marRight w:val="0"/>
      <w:marTop w:val="0"/>
      <w:marBottom w:val="0"/>
      <w:divBdr>
        <w:top w:val="none" w:sz="0" w:space="0" w:color="auto"/>
        <w:left w:val="none" w:sz="0" w:space="0" w:color="auto"/>
        <w:bottom w:val="none" w:sz="0" w:space="0" w:color="auto"/>
        <w:right w:val="none" w:sz="0" w:space="0" w:color="auto"/>
      </w:divBdr>
      <w:divsChild>
        <w:div w:id="14392588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2020-07-05T08:57:00Z</dcterms:created>
  <dcterms:modified xsi:type="dcterms:W3CDTF">2020-07-05T11:03:00Z</dcterms:modified>
</cp:coreProperties>
</file>